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14:paraId="1C0E31B5" w14:textId="77777777" w:rsidTr="00CA5613">
        <w:trPr>
          <w:jc w:val="center"/>
        </w:trPr>
        <w:tc>
          <w:tcPr>
            <w:tcW w:w="16580" w:type="dxa"/>
            <w:shd w:val="clear" w:color="auto" w:fill="99FF66"/>
          </w:tcPr>
          <w:p w14:paraId="68474592" w14:textId="77777777"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14:paraId="1144EB93" w14:textId="77777777"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14:paraId="5FEA2579" w14:textId="77777777" w:rsidTr="00CA5613">
        <w:trPr>
          <w:jc w:val="center"/>
        </w:trPr>
        <w:tc>
          <w:tcPr>
            <w:tcW w:w="16580" w:type="dxa"/>
          </w:tcPr>
          <w:p w14:paraId="6795B548" w14:textId="263982CB" w:rsidR="003C2CDC" w:rsidRDefault="00091AE3" w:rsidP="00CD232F">
            <w:pPr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 xml:space="preserve">Los valores éticos son guías de comportamiento que regulan la conducta de un </w:t>
            </w:r>
            <w:r w:rsidR="00CD232F" w:rsidRPr="00091AE3">
              <w:rPr>
                <w:rStyle w:val="CitaHTML"/>
                <w:rFonts w:ascii="Arial" w:hAnsi="Arial" w:cs="Arial"/>
                <w:i w:val="0"/>
              </w:rPr>
              <w:t>individu</w:t>
            </w:r>
            <w:r w:rsidR="00CD232F">
              <w:rPr>
                <w:rStyle w:val="CitaHTML"/>
                <w:rFonts w:ascii="Arial" w:hAnsi="Arial" w:cs="Arial"/>
                <w:i w:val="0"/>
              </w:rPr>
              <w:t xml:space="preserve">o, </w:t>
            </w:r>
            <w:r w:rsidR="00CD232F" w:rsidRPr="00CD232F">
              <w:rPr>
                <w:rStyle w:val="CitaHTML"/>
                <w:rFonts w:ascii="Arial" w:hAnsi="Arial" w:cs="Arial"/>
                <w:i w:val="0"/>
              </w:rPr>
              <w:t>los</w:t>
            </w:r>
            <w:r w:rsidR="00CD232F" w:rsidRPr="00CD232F">
              <w:rPr>
                <w:rStyle w:val="CitaHTML"/>
                <w:rFonts w:ascii="Arial" w:hAnsi="Arial" w:cs="Arial"/>
                <w:i w:val="0"/>
              </w:rPr>
              <w:t xml:space="preserve"> valores éticos se adquieren durante el desarrollo individual de cada ser humano con experiencia en el entorno familiar, social, escolar e, inclusive, a través de los medios de comunicación</w:t>
            </w:r>
            <w:r w:rsidR="00CD232F">
              <w:rPr>
                <w:rStyle w:val="CitaHTML"/>
                <w:rFonts w:ascii="Arial" w:hAnsi="Arial" w:cs="Arial"/>
                <w:i w:val="0"/>
              </w:rPr>
              <w:t xml:space="preserve">, estos </w:t>
            </w:r>
            <w:r w:rsidR="00CD232F" w:rsidRPr="00CD232F">
              <w:rPr>
                <w:rStyle w:val="CitaHTML"/>
                <w:rFonts w:ascii="Arial" w:hAnsi="Arial" w:cs="Arial"/>
                <w:i w:val="0"/>
              </w:rPr>
              <w:t>valores éticos demuestran la personalidad del individuo, una imagen positiva o negativa, como consecuencia de su conducta</w:t>
            </w:r>
          </w:p>
          <w:p w14:paraId="755884C3" w14:textId="77777777"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34AC7DE1" w14:textId="77777777"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14:paraId="5C72E41E" w14:textId="77777777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14:paraId="5866024B" w14:textId="77777777"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14:paraId="43F2DA7F" w14:textId="77777777" w:rsidTr="0099127B">
        <w:trPr>
          <w:trHeight w:val="383"/>
        </w:trPr>
        <w:tc>
          <w:tcPr>
            <w:tcW w:w="7772" w:type="dxa"/>
            <w:shd w:val="clear" w:color="auto" w:fill="99FF66"/>
          </w:tcPr>
          <w:p w14:paraId="3EA629D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14:paraId="079F0561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14:paraId="7A9E1487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14:paraId="1D868B63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14:paraId="4D9E10AF" w14:textId="77777777"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14:paraId="7D04751B" w14:textId="77777777" w:rsidTr="0099127B">
        <w:trPr>
          <w:trHeight w:val="383"/>
        </w:trPr>
        <w:tc>
          <w:tcPr>
            <w:tcW w:w="7772" w:type="dxa"/>
          </w:tcPr>
          <w:p w14:paraId="56B51A92" w14:textId="578CF5D8" w:rsidR="0099127B" w:rsidRPr="003C2EE7" w:rsidRDefault="002F2CA4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MARIA DORALIZA LOPEZ DE MEJIA </w:t>
            </w:r>
          </w:p>
        </w:tc>
        <w:tc>
          <w:tcPr>
            <w:tcW w:w="5123" w:type="dxa"/>
          </w:tcPr>
          <w:p w14:paraId="7CC9241C" w14:textId="513F80B3" w:rsidR="0099127B" w:rsidRPr="003C2EE7" w:rsidRDefault="002F2CA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ETICA Y VALORES </w:t>
            </w:r>
          </w:p>
        </w:tc>
        <w:tc>
          <w:tcPr>
            <w:tcW w:w="1275" w:type="dxa"/>
          </w:tcPr>
          <w:p w14:paraId="4B7B348A" w14:textId="0C392FB8" w:rsidR="0099127B" w:rsidRPr="003C2EE7" w:rsidRDefault="002F2CA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14:paraId="509B8167" w14:textId="1EA673A5" w:rsidR="0099127B" w:rsidRPr="003C2EE7" w:rsidRDefault="002F2CA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6</w:t>
            </w:r>
          </w:p>
        </w:tc>
        <w:tc>
          <w:tcPr>
            <w:tcW w:w="1281" w:type="dxa"/>
          </w:tcPr>
          <w:p w14:paraId="78C01C23" w14:textId="474F74F9" w:rsidR="0099127B" w:rsidRPr="003C2EE7" w:rsidRDefault="002F2CA4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14:paraId="2F0D7988" w14:textId="77777777"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14:paraId="2039CBF4" w14:textId="77777777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14:paraId="32FC1F76" w14:textId="77777777"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0D4FCF88" w14:textId="77777777"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14:paraId="49D949D4" w14:textId="77777777"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14:paraId="2FF2376A" w14:textId="77777777"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7A449879" w14:textId="77777777"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14:paraId="349A584A" w14:textId="77777777"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14:paraId="169AAF0B" w14:textId="77777777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14:paraId="6452048A" w14:textId="267A460F" w:rsidR="00CA5613" w:rsidRPr="00571069" w:rsidRDefault="002F2CA4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 w:rsidRPr="002F2CA4">
              <w:rPr>
                <w:rStyle w:val="CitaHTML"/>
                <w:rFonts w:ascii="Arial" w:hAnsi="Arial" w:cs="Arial"/>
                <w:b/>
                <w:i w:val="0"/>
              </w:rPr>
              <w:t>omoscote@inemadol.edu.co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14:paraId="3985051D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F22015A" w14:textId="77777777"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14:paraId="4739E833" w14:textId="77777777"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14:paraId="437DF91C" w14:textId="77777777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14:paraId="138DD701" w14:textId="77777777"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14:paraId="6C643DC6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52CA8668" w14:textId="77777777"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3E931873" w14:textId="77777777"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14:paraId="2C1DD75C" w14:textId="77777777"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14:paraId="0FDBA743" w14:textId="77777777"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AC69B6" w14:textId="77777777"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14:paraId="09606A0D" w14:textId="77777777"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D11CCF" w14:textId="77777777"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14:paraId="3B4B11DB" w14:textId="77777777"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49F8E489" w14:textId="77777777"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14:paraId="3064B32D" w14:textId="77777777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14:paraId="5CA2C53F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14:paraId="6B75E683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14:paraId="25192D9F" w14:textId="77777777"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14:paraId="51F7F451" w14:textId="77777777"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14:paraId="36F0CB70" w14:textId="77777777" w:rsidTr="00941EEE">
        <w:trPr>
          <w:jc w:val="center"/>
        </w:trPr>
        <w:tc>
          <w:tcPr>
            <w:tcW w:w="2830" w:type="dxa"/>
            <w:vMerge w:val="restart"/>
          </w:tcPr>
          <w:p w14:paraId="223A8078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395F3B22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3CBEA738" w14:textId="77777777" w:rsidR="002F2CA4" w:rsidRPr="002F2CA4" w:rsidRDefault="002F2CA4" w:rsidP="002F2CA4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t xml:space="preserve">Apelo a la medición escolar, si considero que </w:t>
            </w:r>
            <w:r w:rsidRPr="002F2CA4">
              <w:rPr>
                <w:rStyle w:val="CitaHTML"/>
                <w:rFonts w:ascii="Arial" w:hAnsi="Arial" w:cs="Arial"/>
                <w:i w:val="0"/>
              </w:rPr>
              <w:lastRenderedPageBreak/>
              <w:t>necesito ayuda para resolver conflictos.</w:t>
            </w:r>
          </w:p>
          <w:p w14:paraId="7921E79B" w14:textId="77777777" w:rsidR="002F2CA4" w:rsidRPr="002F2CA4" w:rsidRDefault="002F2CA4" w:rsidP="002F2CA4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t>Sirvo de mediador en conflicto entre compañeros y compañeras, fomentando el dialogo y el entendimiento</w:t>
            </w:r>
          </w:p>
          <w:p w14:paraId="156C6264" w14:textId="56720F08" w:rsidR="00941EEE" w:rsidRPr="003C2EE7" w:rsidRDefault="002F2CA4" w:rsidP="002F2CA4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t>Respeto y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defiendo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las libertades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de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las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personas: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libertad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de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expresión,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091AE3" w:rsidRPr="002F2CA4">
              <w:rPr>
                <w:rStyle w:val="CitaHTML"/>
                <w:rFonts w:ascii="Arial" w:hAnsi="Arial" w:cs="Arial"/>
                <w:i w:val="0"/>
              </w:rPr>
              <w:t>de conciencia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,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091AE3" w:rsidRPr="002F2CA4">
              <w:rPr>
                <w:rStyle w:val="CitaHTML"/>
                <w:rFonts w:ascii="Arial" w:hAnsi="Arial" w:cs="Arial"/>
                <w:i w:val="0"/>
              </w:rPr>
              <w:t>de pensamiento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,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de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libre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desarrollo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de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la</w:t>
            </w:r>
            <w:r w:rsidR="00091AE3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personalidad.</w:t>
            </w:r>
          </w:p>
        </w:tc>
        <w:tc>
          <w:tcPr>
            <w:tcW w:w="4395" w:type="dxa"/>
          </w:tcPr>
          <w:p w14:paraId="7A076466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8A3A79A" w14:textId="77777777"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14:paraId="13CF14AE" w14:textId="77777777" w:rsidR="00710218" w:rsidRPr="00710218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Identifica el proceso de cambio</w:t>
            </w:r>
          </w:p>
          <w:p w14:paraId="05AFD430" w14:textId="2679B134" w:rsidR="00710218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en la persona.</w:t>
            </w:r>
          </w:p>
          <w:p w14:paraId="258FEDC3" w14:textId="77777777" w:rsidR="00710218" w:rsidRPr="00710218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9616CE1" w14:textId="592B7181" w:rsidR="00941EEE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lastRenderedPageBreak/>
              <w:t>Trata con amabilidad y cultura 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710218">
              <w:rPr>
                <w:rStyle w:val="CitaHTML"/>
                <w:rFonts w:ascii="Arial" w:hAnsi="Arial" w:cs="Arial"/>
                <w:i w:val="0"/>
              </w:rPr>
              <w:t>las personas que lo rodean.</w:t>
            </w:r>
          </w:p>
        </w:tc>
        <w:tc>
          <w:tcPr>
            <w:tcW w:w="6699" w:type="dxa"/>
            <w:gridSpan w:val="6"/>
          </w:tcPr>
          <w:p w14:paraId="799AB479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3F0A83C3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079F9BF0" w14:textId="77777777" w:rsidR="00710218" w:rsidRPr="00710218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Trabajo con disciplina en mi</w:t>
            </w:r>
          </w:p>
          <w:p w14:paraId="112E03DB" w14:textId="77777777" w:rsidR="00710218" w:rsidRPr="00710218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proceso de cambio a través de</w:t>
            </w:r>
          </w:p>
          <w:p w14:paraId="116DA8C8" w14:textId="2D56AED8" w:rsidR="00941EEE" w:rsidRPr="003C2EE7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vivencias diarias.</w:t>
            </w:r>
          </w:p>
        </w:tc>
      </w:tr>
      <w:tr w:rsidR="00941EEE" w:rsidRPr="003C2EE7" w14:paraId="41EA93B1" w14:textId="77777777" w:rsidTr="00941EEE">
        <w:trPr>
          <w:jc w:val="center"/>
        </w:trPr>
        <w:tc>
          <w:tcPr>
            <w:tcW w:w="2830" w:type="dxa"/>
            <w:vMerge/>
          </w:tcPr>
          <w:p w14:paraId="4EB945CD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14:paraId="34B7B991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756BF54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5F6B037" w14:textId="77777777"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3D2F863" w14:textId="77777777"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14:paraId="5E1B69A9" w14:textId="77777777" w:rsidR="00710218" w:rsidRPr="00710218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Precisa los conocimientos</w:t>
            </w:r>
          </w:p>
          <w:p w14:paraId="4F8FAF9A" w14:textId="5CB17034" w:rsidR="00941EEE" w:rsidRDefault="00710218" w:rsidP="0071021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básicos de la identidad</w:t>
            </w:r>
          </w:p>
        </w:tc>
        <w:tc>
          <w:tcPr>
            <w:tcW w:w="6699" w:type="dxa"/>
            <w:gridSpan w:val="6"/>
          </w:tcPr>
          <w:p w14:paraId="56508547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EF61A12" w14:textId="77777777" w:rsidR="00710218" w:rsidRPr="00710218" w:rsidRDefault="00710218" w:rsidP="002F2CA4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Trata con amabilidad y cultura a las</w:t>
            </w:r>
          </w:p>
          <w:p w14:paraId="3252F649" w14:textId="77777777" w:rsidR="00710218" w:rsidRPr="00710218" w:rsidRDefault="00710218" w:rsidP="002F2CA4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personas con quienes convive por</w:t>
            </w:r>
          </w:p>
          <w:p w14:paraId="6A15E8EE" w14:textId="33BF2EE1" w:rsidR="00941EEE" w:rsidRDefault="00710218" w:rsidP="002F2CA4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710218">
              <w:rPr>
                <w:rStyle w:val="CitaHTML"/>
                <w:rFonts w:ascii="Arial" w:hAnsi="Arial" w:cs="Arial"/>
                <w:i w:val="0"/>
              </w:rPr>
              <w:t>medio del respeto a las diferencias.</w:t>
            </w:r>
          </w:p>
          <w:p w14:paraId="6595E121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14:paraId="75DD5EAF" w14:textId="77777777" w:rsidTr="00941EEE">
        <w:trPr>
          <w:jc w:val="center"/>
        </w:trPr>
        <w:tc>
          <w:tcPr>
            <w:tcW w:w="2830" w:type="dxa"/>
            <w:vMerge/>
          </w:tcPr>
          <w:p w14:paraId="5F30CBEF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14:paraId="6E0C7978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14:paraId="6F9CF524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  <w:gridSpan w:val="6"/>
          </w:tcPr>
          <w:p w14:paraId="73754C5A" w14:textId="77777777"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75FF16A6" w14:textId="77777777"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14:paraId="5614C52E" w14:textId="77777777"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48864BC5" w14:textId="77777777"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315A97E" w14:textId="77777777"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14:paraId="0130F1A5" w14:textId="77777777" w:rsidTr="00BC06C6">
        <w:trPr>
          <w:jc w:val="center"/>
        </w:trPr>
        <w:tc>
          <w:tcPr>
            <w:tcW w:w="16760" w:type="dxa"/>
            <w:shd w:val="clear" w:color="auto" w:fill="99FF66"/>
          </w:tcPr>
          <w:p w14:paraId="51143A50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14:paraId="100DEC5A" w14:textId="77777777"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14:paraId="1BFBF007" w14:textId="77777777" w:rsidTr="00BC06C6">
        <w:trPr>
          <w:jc w:val="center"/>
        </w:trPr>
        <w:tc>
          <w:tcPr>
            <w:tcW w:w="16760" w:type="dxa"/>
          </w:tcPr>
          <w:p w14:paraId="4DB2FC37" w14:textId="77777777"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6682A970" w14:textId="137D80AA" w:rsidR="00FC4588" w:rsidRPr="002F2CA4" w:rsidRDefault="002F2CA4" w:rsidP="00BC06C6">
            <w:pPr>
              <w:jc w:val="center"/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</w:pPr>
            <w:r w:rsidRPr="002F2CA4"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  <w:t>La Fragilidad de Nuestro Cuerpo.</w:t>
            </w:r>
          </w:p>
          <w:p w14:paraId="1C62D07D" w14:textId="5C60B606" w:rsidR="002F2CA4" w:rsidRPr="002F2CA4" w:rsidRDefault="002F2CA4" w:rsidP="002F2CA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t>Pablo con el rostro abatido de pensar, se reúne con su amiga Laura en un bar a tomar unas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gaseosas, deprimido, descargó en ella sus angustias... que el trabajo, que el dinero, que la relación con su pareja, que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su equivocación, todo por culpa de sus limitaciones.</w:t>
            </w:r>
          </w:p>
          <w:p w14:paraId="26966286" w14:textId="554FEFF3" w:rsidR="002F2CA4" w:rsidRPr="002F2CA4" w:rsidRDefault="002F2CA4" w:rsidP="002F2CA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t>Todo parecía estar mal en su vida. Laura introdujo la mano en su bolso, sacó un billete de $50.000 pesos y le dijo: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¿quieres este billete? Pablo, un poco confundido al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principio, le contestó: Claro, Laura... son $50.000, ¿quién no los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querría? Entonces, Laura tomó el billete en uno de sus puños y lo arrugó hasta hacerlo una pequeña bola. Mostrando la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estrujada pelotita a Pablo, volvió a preguntarle: Y ahora, ¿lo quieres también? Laura, no sé qué pretendes con esto, pero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siguen siendo $50.000. Claro que los cogeré si me lo das.</w:t>
            </w:r>
          </w:p>
          <w:p w14:paraId="4F28E8A1" w14:textId="69B90F1D" w:rsidR="002F2CA4" w:rsidRPr="002F2CA4" w:rsidRDefault="002F2CA4" w:rsidP="002F2CA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t>Laura desdobló el arrugado billete, lo tiró al suelo y lo restregó con el pie, levantándolo luego sucio y marcado. ¿Lo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sigues queriendo? Mira, Laura, sigo sin entender a dónde vas, pero es un billete de $50.000 y mientras no lo rompas,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conserva su valor... Pablo, debes saber que aunque a veces algo no salga como quieres, aunque la vida te arrugue o te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pisotee, sigues siendo tan valioso como siempre lo has sido.</w:t>
            </w:r>
          </w:p>
          <w:p w14:paraId="6F714E2A" w14:textId="77777777" w:rsidR="002F2CA4" w:rsidRPr="002F2CA4" w:rsidRDefault="002F2CA4" w:rsidP="002F2CA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t>Lo que debes preguntarte es cuánto vales en realidad y no lo golpeado que puedas estar en un momento determinado.</w:t>
            </w:r>
          </w:p>
          <w:p w14:paraId="3DAB22BA" w14:textId="796ADA2F" w:rsidR="00FC4588" w:rsidRDefault="002F2CA4" w:rsidP="002F2CA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F2CA4">
              <w:rPr>
                <w:rStyle w:val="CitaHTML"/>
                <w:rFonts w:ascii="Arial" w:hAnsi="Arial" w:cs="Arial"/>
                <w:i w:val="0"/>
              </w:rPr>
              <w:lastRenderedPageBreak/>
              <w:t>Pablo se quedó mirando a Laura sin atinar con palabra alguna, mientras el impacto del mensaje penetraba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profundamente en su cerebro. Laura puso el arrugado billete 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su lado en la mesa y con una sonrisa cómplice agregó: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toma, guárdalo, para que te acuerdes de esto cuando te sientas mal... pero me debes un billete nuevo de $50.000 para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poderlo usar con el próximo amigo que lo necesite. Le dio un beso en la mejilla y se alejó hacia la puerta. Pablo volvió 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mirar el billete, sonrió, lo guardó y con una renovada energía llamó al camarero para pagar la cuenta... ¿Cuántas veces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dudamos de nuestro propio valor, de que realmente merecemos más y de que podemos conseguirlo si nos lo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i w:val="0"/>
              </w:rPr>
              <w:t>proponemos? Claro que no basta con el mero propósito... se requiere la acción y existen muchos caminos.</w:t>
            </w:r>
          </w:p>
          <w:p w14:paraId="134129F3" w14:textId="45F2FFE8" w:rsidR="002F2CA4" w:rsidRDefault="002F2CA4" w:rsidP="002F2CA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14:paraId="4B1DD0F6" w14:textId="77777777" w:rsidR="00091AE3" w:rsidRDefault="00091AE3" w:rsidP="00091AE3">
            <w:pPr>
              <w:jc w:val="center"/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</w:pPr>
            <w:r w:rsidRPr="00091AE3"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  <w:t>LA PASIÓN POR MI CUERPO</w:t>
            </w:r>
          </w:p>
          <w:p w14:paraId="2AFCEB11" w14:textId="69C9B3FF" w:rsidR="00091AE3" w:rsidRPr="00091AE3" w:rsidRDefault="00091AE3" w:rsidP="00091AE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 xml:space="preserve"> El yo natural están corporeizado, el cuerpo no es una simple </w:t>
            </w:r>
            <w:r w:rsidRPr="00091AE3">
              <w:rPr>
                <w:rStyle w:val="CitaHTML"/>
                <w:rFonts w:ascii="Arial" w:hAnsi="Arial" w:cs="Arial"/>
                <w:i w:val="0"/>
              </w:rPr>
              <w:t>identidad,</w:t>
            </w:r>
            <w:r w:rsidRPr="00091AE3">
              <w:rPr>
                <w:rStyle w:val="CitaHTML"/>
                <w:rFonts w:ascii="Arial" w:hAnsi="Arial" w:cs="Arial"/>
                <w:i w:val="0"/>
              </w:rPr>
              <w:t xml:space="preserve"> sino que se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091AE3">
              <w:rPr>
                <w:rStyle w:val="CitaHTML"/>
                <w:rFonts w:ascii="Arial" w:hAnsi="Arial" w:cs="Arial"/>
                <w:i w:val="0"/>
              </w:rPr>
              <w:t>experimenta la omnipresencia del cuerpo; afecta especialmente a los adolescentes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091AE3">
              <w:rPr>
                <w:rStyle w:val="CitaHTML"/>
                <w:rFonts w:ascii="Arial" w:hAnsi="Arial" w:cs="Arial"/>
                <w:i w:val="0"/>
              </w:rPr>
              <w:t>por su inmadurez y vulnerabilidad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091AE3">
              <w:rPr>
                <w:rStyle w:val="CitaHTML"/>
                <w:rFonts w:ascii="Arial" w:hAnsi="Arial" w:cs="Arial"/>
                <w:i w:val="0"/>
              </w:rPr>
              <w:t>a las presiones de los medios de comunicación para conseguir gratificaciones que se vuelven inaplazables en razón de la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proofErr w:type="spellStart"/>
            <w:r w:rsidRPr="00091AE3">
              <w:rPr>
                <w:rStyle w:val="CitaHTML"/>
                <w:rFonts w:ascii="Arial" w:hAnsi="Arial" w:cs="Arial"/>
                <w:i w:val="0"/>
              </w:rPr>
              <w:t>primariedad</w:t>
            </w:r>
            <w:proofErr w:type="spellEnd"/>
            <w:r w:rsidRPr="00091AE3">
              <w:rPr>
                <w:rStyle w:val="CitaHTML"/>
                <w:rFonts w:ascii="Arial" w:hAnsi="Arial" w:cs="Arial"/>
                <w:i w:val="0"/>
              </w:rPr>
              <w:t xml:space="preserve"> y egocentrismo de su comportamiento.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091AE3">
              <w:rPr>
                <w:rStyle w:val="CitaHTML"/>
                <w:rFonts w:ascii="Arial" w:hAnsi="Arial" w:cs="Arial"/>
                <w:i w:val="0"/>
              </w:rPr>
              <w:t>La pasión por el cuerpo se hace patente en la práctica y contemplación del deporte, en el cuidado de la figura corporal y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Pr="00091AE3">
              <w:rPr>
                <w:rStyle w:val="CitaHTML"/>
                <w:rFonts w:ascii="Arial" w:hAnsi="Arial" w:cs="Arial"/>
                <w:i w:val="0"/>
              </w:rPr>
              <w:t>la salud, en el arrollador interés por el sexo.</w:t>
            </w:r>
          </w:p>
          <w:p w14:paraId="43D2C551" w14:textId="7A0B30A6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</w:pPr>
            <w:r w:rsidRPr="00091AE3"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  <w:t>LUCES Y SOMBRAS DEL DESCUBRIMIENTO DEL CUERPO</w:t>
            </w:r>
          </w:p>
          <w:p w14:paraId="07E87B9D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a) Es una especie de capital físico: En la sociedad de consumo prima el cuerpo de la mujer sobre su inteligencia o</w:t>
            </w:r>
          </w:p>
          <w:p w14:paraId="7CDAD893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profesión.</w:t>
            </w:r>
          </w:p>
          <w:p w14:paraId="72B3757D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b) Es objeto de construcción y reparación: Para tener un cuerpo de acuerdo con las exigencias de la moda o</w:t>
            </w:r>
          </w:p>
          <w:p w14:paraId="69AF2070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acompañado del consumo de fármacos con un alto grado de daños a la salud.</w:t>
            </w:r>
          </w:p>
          <w:p w14:paraId="02E56621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c) El mundo electrónico es un injerto en el cuerpo: El joven canta y escucha la música como una aventura corporal</w:t>
            </w:r>
          </w:p>
          <w:p w14:paraId="358BB078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que afecta tanto al espíritu como a los sentidos. No se escucha por el oído sino por todo el cuerpo.</w:t>
            </w:r>
          </w:p>
          <w:p w14:paraId="4AFDB314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d) Obsesiones por la salud.</w:t>
            </w:r>
          </w:p>
          <w:p w14:paraId="01CBDBB0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e) Interés por la calidad de vida.</w:t>
            </w:r>
          </w:p>
          <w:p w14:paraId="04B7A51D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f) Surgimiento del ecologismo.</w:t>
            </w:r>
          </w:p>
          <w:p w14:paraId="14460987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g) Surgimiento del sentido y búsqueda de una salud más integral y más atenta a las dimensiones de la persona.</w:t>
            </w:r>
          </w:p>
          <w:p w14:paraId="5DE84F28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</w:pPr>
            <w:r w:rsidRPr="00091AE3">
              <w:rPr>
                <w:rStyle w:val="CitaHTML"/>
                <w:rFonts w:ascii="Arial" w:hAnsi="Arial" w:cs="Arial"/>
                <w:b/>
                <w:bCs/>
                <w:i w:val="0"/>
                <w:color w:val="FF0000"/>
              </w:rPr>
              <w:t>SOMBRAS DEL RESURGIMIENTO DEL CUERPO:</w:t>
            </w:r>
          </w:p>
          <w:p w14:paraId="34319B4B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a) Se han abierto las puertas a la comercialización del propio cuerpo.</w:t>
            </w:r>
          </w:p>
          <w:p w14:paraId="6E1F61A9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b) La verdadera libertad de la mujer aún no ha llegado, porque los valores espirituales, la creatividad, sensibilidad</w:t>
            </w:r>
          </w:p>
          <w:p w14:paraId="44F2934B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aún no se han hecho presente.</w:t>
            </w:r>
          </w:p>
          <w:p w14:paraId="29098AAD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c) La estética como comercio.</w:t>
            </w:r>
          </w:p>
          <w:p w14:paraId="6E19CDEF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d) Prostitución que afecta incluso el cuerpo de niños y niñas.</w:t>
            </w:r>
          </w:p>
          <w:p w14:paraId="6EFE47C7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e) Pornografía que no es más que una esclavitud del cuerpo y el brutal comercio sexual por internet corrompiendo</w:t>
            </w:r>
          </w:p>
          <w:p w14:paraId="2C14842C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la imaginación de niños y jóvenes.</w:t>
            </w:r>
          </w:p>
          <w:p w14:paraId="2A1F4E99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 xml:space="preserve">f) La influencia de los “top </w:t>
            </w:r>
            <w:proofErr w:type="spellStart"/>
            <w:r w:rsidRPr="00091AE3">
              <w:rPr>
                <w:rStyle w:val="CitaHTML"/>
                <w:rFonts w:ascii="Arial" w:hAnsi="Arial" w:cs="Arial"/>
                <w:i w:val="0"/>
              </w:rPr>
              <w:t>models</w:t>
            </w:r>
            <w:proofErr w:type="spellEnd"/>
            <w:r w:rsidRPr="00091AE3">
              <w:rPr>
                <w:rStyle w:val="CitaHTML"/>
                <w:rFonts w:ascii="Arial" w:hAnsi="Arial" w:cs="Arial"/>
                <w:i w:val="0"/>
              </w:rPr>
              <w:t>” o modelos corporales citados en la prensa y la televisión como personajes a los</w:t>
            </w:r>
          </w:p>
          <w:p w14:paraId="0E17096B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que siguen más fácilmente que a los pensadores o científicos.</w:t>
            </w:r>
          </w:p>
          <w:p w14:paraId="24D10C70" w14:textId="77777777" w:rsidR="00091AE3" w:rsidRPr="00091AE3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lastRenderedPageBreak/>
              <w:t>g) La anorexia, respuesta a una identidad confusa del yo con la que se busca alcanzar seguridad en un mundo de</w:t>
            </w:r>
          </w:p>
          <w:p w14:paraId="16503CB4" w14:textId="02D6F1DE" w:rsidR="002F2CA4" w:rsidRDefault="00091AE3" w:rsidP="00091AE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091AE3">
              <w:rPr>
                <w:rStyle w:val="CitaHTML"/>
                <w:rFonts w:ascii="Arial" w:hAnsi="Arial" w:cs="Arial"/>
                <w:i w:val="0"/>
              </w:rPr>
              <w:t>oposiciones múltiples.</w:t>
            </w:r>
          </w:p>
          <w:p w14:paraId="696008C4" w14:textId="7777777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43D472F" w14:textId="7777777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5DE092D7" w14:textId="7777777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0B6E27DD" w14:textId="77777777"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14:paraId="2B33EC80" w14:textId="77777777"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14:paraId="079D40F1" w14:textId="77777777" w:rsidTr="00BC06C6">
        <w:trPr>
          <w:jc w:val="center"/>
        </w:trPr>
        <w:tc>
          <w:tcPr>
            <w:tcW w:w="16722" w:type="dxa"/>
            <w:shd w:val="clear" w:color="auto" w:fill="99FF66"/>
          </w:tcPr>
          <w:p w14:paraId="0204A792" w14:textId="77777777"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14:paraId="6EA3E5F1" w14:textId="77777777" w:rsidTr="00FC4588">
        <w:trPr>
          <w:jc w:val="center"/>
        </w:trPr>
        <w:tc>
          <w:tcPr>
            <w:tcW w:w="16722" w:type="dxa"/>
            <w:shd w:val="clear" w:color="auto" w:fill="auto"/>
          </w:tcPr>
          <w:p w14:paraId="36D11A2C" w14:textId="77777777"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7DFDA363" w14:textId="77777777" w:rsidR="002F2CA4" w:rsidRPr="002F2CA4" w:rsidRDefault="002F2CA4" w:rsidP="002F2CA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F2CA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a) ¿Con cuál de los elementos de la narración te identificas? ¿Por qué?</w:t>
            </w:r>
          </w:p>
          <w:p w14:paraId="06720168" w14:textId="77777777" w:rsidR="002F2CA4" w:rsidRPr="002F2CA4" w:rsidRDefault="002F2CA4" w:rsidP="002F2CA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F2CA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b) ¿Qué semejanzas puede haber entre una persona y un billete según la lectura?</w:t>
            </w:r>
          </w:p>
          <w:p w14:paraId="5EACB0BF" w14:textId="2812EF16" w:rsidR="002F2CA4" w:rsidRPr="002F2CA4" w:rsidRDefault="002F2CA4" w:rsidP="002F2CA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F2CA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c) Copia, en </w:t>
            </w:r>
            <w:r w:rsidRPr="002F2CA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un memo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Pr="002F2CA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ficha de cartulina a color la frase: “Por más golpeados que estemos ante el sufrimiento, el</w:t>
            </w:r>
          </w:p>
          <w:p w14:paraId="2205718C" w14:textId="77777777" w:rsidR="002F2CA4" w:rsidRPr="002F2CA4" w:rsidRDefault="002F2CA4" w:rsidP="002F2CA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F2CA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fracaso, la enfermedad, las equivocaciones, nunca perdemos nuestra esencia como personas. Seguimos siendo</w:t>
            </w:r>
          </w:p>
          <w:p w14:paraId="0EE5D26F" w14:textId="15E02F3B" w:rsidR="001F56B9" w:rsidRDefault="002F2CA4" w:rsidP="002F2CA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2F2CA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seres humanos, creados a imagen divina y con múltiples posibilidades de superación”</w:t>
            </w:r>
          </w:p>
          <w:p w14:paraId="2B86B5EE" w14:textId="77777777" w:rsidR="00091AE3" w:rsidRPr="00091AE3" w:rsidRDefault="00091AE3" w:rsidP="00091AE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091AE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¿Qué situaciones de luces y sombras se dan en tu Institución Educativa?</w:t>
            </w:r>
          </w:p>
          <w:p w14:paraId="21C6A951" w14:textId="19E7AF85" w:rsidR="001F56B9" w:rsidRDefault="001F56B9" w:rsidP="00091AE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5D5A5CB8" w14:textId="77777777"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14:paraId="20B94C5C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FB317FF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AC82C8" w14:textId="77777777"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14:paraId="1D52E7D4" w14:textId="77777777" w:rsidTr="00473A25">
        <w:trPr>
          <w:jc w:val="center"/>
        </w:trPr>
        <w:tc>
          <w:tcPr>
            <w:tcW w:w="16879" w:type="dxa"/>
            <w:shd w:val="clear" w:color="auto" w:fill="99FF66"/>
          </w:tcPr>
          <w:p w14:paraId="3921F0EC" w14:textId="77777777"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14:paraId="66246566" w14:textId="77777777"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14:paraId="6D609D02" w14:textId="77777777" w:rsidTr="00473A25">
        <w:trPr>
          <w:jc w:val="center"/>
        </w:trPr>
        <w:tc>
          <w:tcPr>
            <w:tcW w:w="16879" w:type="dxa"/>
          </w:tcPr>
          <w:p w14:paraId="10946777" w14:textId="77777777"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14:paraId="28520398" w14:textId="77777777"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2E7437CF" w14:textId="77777777"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14:paraId="5D2F51A0" w14:textId="77777777" w:rsidTr="00473A25">
        <w:trPr>
          <w:jc w:val="center"/>
        </w:trPr>
        <w:tc>
          <w:tcPr>
            <w:tcW w:w="16890" w:type="dxa"/>
            <w:shd w:val="clear" w:color="auto" w:fill="99FF66"/>
          </w:tcPr>
          <w:p w14:paraId="3B8DD133" w14:textId="77777777"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14:paraId="4A9F5291" w14:textId="77777777"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14:paraId="79FA1151" w14:textId="77777777" w:rsidTr="00473A25">
        <w:trPr>
          <w:jc w:val="center"/>
        </w:trPr>
        <w:tc>
          <w:tcPr>
            <w:tcW w:w="16890" w:type="dxa"/>
          </w:tcPr>
          <w:p w14:paraId="7B5B55DE" w14:textId="77777777"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14:paraId="09775162" w14:textId="77777777"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179C0F1" w14:textId="77777777"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76EBBB0F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4C7422AA" w14:textId="77777777"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14:paraId="1E62A31C" w14:textId="77777777"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14:paraId="79194B33" w14:textId="77777777" w:rsidTr="0078376E">
        <w:tc>
          <w:tcPr>
            <w:tcW w:w="16902" w:type="dxa"/>
            <w:gridSpan w:val="2"/>
            <w:shd w:val="clear" w:color="auto" w:fill="99FF66"/>
          </w:tcPr>
          <w:p w14:paraId="49182A5C" w14:textId="77777777"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14:paraId="3F1DE64F" w14:textId="77777777"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14:paraId="799EED15" w14:textId="77777777" w:rsidTr="00775201">
        <w:tc>
          <w:tcPr>
            <w:tcW w:w="5623" w:type="dxa"/>
          </w:tcPr>
          <w:p w14:paraId="5A66CFF3" w14:textId="77777777" w:rsidR="0078376E" w:rsidRDefault="002614CA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14:paraId="354470D3" w14:textId="77777777" w:rsidR="001B2B8D" w:rsidRDefault="002614CA" w:rsidP="003D0470">
            <w:pPr>
              <w:jc w:val="center"/>
            </w:pPr>
            <w:hyperlink r:id="rId9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1DA91670" w14:textId="77777777" w:rsidR="00AB4522" w:rsidRDefault="002614CA" w:rsidP="003D0470">
            <w:pPr>
              <w:jc w:val="center"/>
            </w:pPr>
            <w:hyperlink r:id="rId10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14:paraId="7ACE7A9C" w14:textId="77777777" w:rsidR="00DC1142" w:rsidRDefault="002614CA" w:rsidP="003D0470">
            <w:pPr>
              <w:jc w:val="center"/>
            </w:pPr>
            <w:hyperlink r:id="rId11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14:paraId="5E42AE27" w14:textId="77777777" w:rsidR="008505C1" w:rsidRDefault="002614CA" w:rsidP="003D0470">
            <w:pPr>
              <w:jc w:val="center"/>
            </w:pPr>
            <w:hyperlink r:id="rId12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14:paraId="3F1FF532" w14:textId="77777777" w:rsidR="008505C1" w:rsidRDefault="002614CA" w:rsidP="003D0470">
            <w:pPr>
              <w:jc w:val="center"/>
            </w:pPr>
            <w:hyperlink r:id="rId13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14:paraId="480E4FA3" w14:textId="77777777" w:rsidR="00E124BF" w:rsidRDefault="002614CA" w:rsidP="003D0470">
            <w:pPr>
              <w:jc w:val="center"/>
            </w:pPr>
            <w:hyperlink r:id="rId14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14:paraId="6811FD33" w14:textId="77777777" w:rsidR="000C23B3" w:rsidRDefault="002614CA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14:paraId="152B7754" w14:textId="77777777"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14:paraId="3F8D9746" w14:textId="77777777" w:rsidR="0078376E" w:rsidRDefault="002614CA" w:rsidP="000F56F3">
            <w:pPr>
              <w:jc w:val="center"/>
            </w:pPr>
            <w:hyperlink r:id="rId16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14:paraId="35F13664" w14:textId="77777777" w:rsidR="0078376E" w:rsidRDefault="002614CA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14:paraId="01C06BA1" w14:textId="77777777" w:rsidR="00C50C5D" w:rsidRDefault="002614CA" w:rsidP="000F56F3">
            <w:pPr>
              <w:jc w:val="center"/>
            </w:pPr>
            <w:hyperlink r:id="rId18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14:paraId="4DEDB609" w14:textId="77777777" w:rsidR="008505C1" w:rsidRDefault="002614CA" w:rsidP="000F56F3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14:paraId="336D5A1A" w14:textId="77777777" w:rsidR="008505C1" w:rsidRDefault="002614CA" w:rsidP="000F56F3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14:paraId="05267855" w14:textId="77777777" w:rsidR="008505C1" w:rsidRDefault="002614CA" w:rsidP="000F56F3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14:paraId="2FE30309" w14:textId="77777777" w:rsidR="00E124BF" w:rsidRDefault="002614CA" w:rsidP="000F56F3">
            <w:pPr>
              <w:jc w:val="center"/>
            </w:pPr>
            <w:hyperlink r:id="rId22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14:paraId="32F845EA" w14:textId="77777777"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14:paraId="60FA3EFB" w14:textId="77777777"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3"/>
      <w:footerReference w:type="default" r:id="rId24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43472" w14:textId="77777777" w:rsidR="002614CA" w:rsidRDefault="002614CA" w:rsidP="00501371">
      <w:pPr>
        <w:spacing w:after="0" w:line="240" w:lineRule="auto"/>
      </w:pPr>
      <w:r>
        <w:separator/>
      </w:r>
    </w:p>
  </w:endnote>
  <w:endnote w:type="continuationSeparator" w:id="0">
    <w:p w14:paraId="38FF4F2C" w14:textId="77777777" w:rsidR="002614CA" w:rsidRDefault="002614CA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657F7" w14:textId="77777777"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14:paraId="5B297280" w14:textId="77777777"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0C23B3" w:rsidRPr="000C23B3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14:paraId="601A752F" w14:textId="77777777"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14845" w14:textId="77777777" w:rsidR="002614CA" w:rsidRDefault="002614CA" w:rsidP="00501371">
      <w:pPr>
        <w:spacing w:after="0" w:line="240" w:lineRule="auto"/>
      </w:pPr>
      <w:r>
        <w:separator/>
      </w:r>
    </w:p>
  </w:footnote>
  <w:footnote w:type="continuationSeparator" w:id="0">
    <w:p w14:paraId="7494E610" w14:textId="77777777" w:rsidR="002614CA" w:rsidRDefault="002614CA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A82B" w14:textId="77777777"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14:paraId="41724380" w14:textId="77777777"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14:paraId="57946316" w14:textId="77777777"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14:paraId="72AA17CF" w14:textId="77777777"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14:paraId="026051B8" w14:textId="77777777"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14:paraId="442BBA83" w14:textId="77777777"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14:paraId="5C9F160C" w14:textId="77777777"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1AE3"/>
    <w:rsid w:val="000951DE"/>
    <w:rsid w:val="000A05DF"/>
    <w:rsid w:val="000A075A"/>
    <w:rsid w:val="000B2B42"/>
    <w:rsid w:val="000C23B3"/>
    <w:rsid w:val="000C3F55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14CA"/>
    <w:rsid w:val="0026442A"/>
    <w:rsid w:val="00265E90"/>
    <w:rsid w:val="00273416"/>
    <w:rsid w:val="002978A1"/>
    <w:rsid w:val="00297CB0"/>
    <w:rsid w:val="002B394E"/>
    <w:rsid w:val="002C0B02"/>
    <w:rsid w:val="002E6790"/>
    <w:rsid w:val="002F2CA4"/>
    <w:rsid w:val="00320229"/>
    <w:rsid w:val="0033360D"/>
    <w:rsid w:val="00350248"/>
    <w:rsid w:val="00360A7A"/>
    <w:rsid w:val="00377F46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02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232F"/>
    <w:rsid w:val="00CD4C04"/>
    <w:rsid w:val="00CD54BF"/>
    <w:rsid w:val="00CE17EC"/>
    <w:rsid w:val="00CE23CF"/>
    <w:rsid w:val="00D1252D"/>
    <w:rsid w:val="00D66A04"/>
    <w:rsid w:val="00D97305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F809E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user/AcademiaInternet" TargetMode="External"/><Relationship Id="rId18" Type="http://schemas.openxmlformats.org/officeDocument/2006/relationships/hyperlink" Target="https://earth.google.com/web/@0,0,0a,22251752.77375655d,35y,0h,0t,0r?hl=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outube.com/user/ElRobotdePlat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julioprofe" TargetMode="External"/><Relationship Id="rId17" Type="http://schemas.openxmlformats.org/officeDocument/2006/relationships/hyperlink" Target="https://es.khanacademy.org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ntenidos.colombiaaprende.edu.co/contenidos" TargetMode="External"/><Relationship Id="rId20" Type="http://schemas.openxmlformats.org/officeDocument/2006/relationships/hyperlink" Target="https://www.youtube.com/channel/UCbho5-gJi8FwvhVFzfod6V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PCRCrdJbaC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sF2xJz1ciaZlxHGk-PSSvg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v.masterd.es/recursos-educativos" TargetMode="External"/><Relationship Id="rId19" Type="http://schemas.openxmlformats.org/officeDocument/2006/relationships/hyperlink" Target="https://www.youtube.com/watch?v=pS7p6FfU4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www.youtube.com/user/MateMovil1" TargetMode="External"/><Relationship Id="rId22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DFE2-D2F2-4D0A-9297-F6AF4A2E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1453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ONEIRA MOSCOTE MEDINA</cp:lastModifiedBy>
  <cp:revision>4</cp:revision>
  <cp:lastPrinted>2011-03-24T16:18:00Z</cp:lastPrinted>
  <dcterms:created xsi:type="dcterms:W3CDTF">2020-05-29T22:08:00Z</dcterms:created>
  <dcterms:modified xsi:type="dcterms:W3CDTF">2020-06-01T00:29:00Z</dcterms:modified>
</cp:coreProperties>
</file>