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D0396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 DORALIZA LOPEZ DE MEJIA</w:t>
            </w:r>
          </w:p>
        </w:tc>
        <w:tc>
          <w:tcPr>
            <w:tcW w:w="5123" w:type="dxa"/>
          </w:tcPr>
          <w:p w:rsidR="0099127B" w:rsidRPr="003C2EE7" w:rsidRDefault="002D039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MATEMATICAS</w:t>
            </w:r>
          </w:p>
        </w:tc>
        <w:tc>
          <w:tcPr>
            <w:tcW w:w="1275" w:type="dxa"/>
          </w:tcPr>
          <w:p w:rsidR="0099127B" w:rsidRPr="003C2EE7" w:rsidRDefault="002D039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2D039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281" w:type="dxa"/>
          </w:tcPr>
          <w:p w:rsidR="0099127B" w:rsidRPr="003C2EE7" w:rsidRDefault="002D0396" w:rsidP="00516E6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2-0</w:t>
            </w:r>
            <w:r w:rsidR="00516E68">
              <w:rPr>
                <w:rStyle w:val="CitaHTML"/>
                <w:rFonts w:ascii="Arial" w:hAnsi="Arial" w:cs="Arial"/>
                <w:i w:val="0"/>
              </w:rPr>
              <w:t>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ED51E3" w:rsidRPr="00ED51E3" w:rsidRDefault="00ED51E3" w:rsidP="00ED51E3">
            <w:pPr>
              <w:rPr>
                <w:rFonts w:ascii="Arial" w:hAnsi="Arial" w:cs="Arial"/>
                <w:b/>
                <w:iCs/>
              </w:rPr>
            </w:pPr>
            <w:r w:rsidRPr="00ED51E3">
              <w:rPr>
                <w:rFonts w:ascii="Arial" w:hAnsi="Arial" w:cs="Arial"/>
                <w:b/>
                <w:iCs/>
              </w:rPr>
              <w:t xml:space="preserve">Correo electrónico: </w:t>
            </w:r>
            <w:hyperlink r:id="rId8" w:history="1">
              <w:r w:rsidRPr="00ED51E3">
                <w:rPr>
                  <w:rStyle w:val="Hipervnculo"/>
                  <w:rFonts w:ascii="Arial" w:hAnsi="Arial" w:cs="Arial"/>
                  <w:b/>
                  <w:iCs/>
                </w:rPr>
                <w:t>doralizasegundo.03@gmail.com</w:t>
              </w:r>
            </w:hyperlink>
          </w:p>
          <w:p w:rsidR="00CA5613" w:rsidRPr="00ED51E3" w:rsidRDefault="00ED51E3" w:rsidP="00ED51E3">
            <w:r w:rsidRPr="00ED51E3">
              <w:rPr>
                <w:rFonts w:ascii="Arial" w:hAnsi="Arial" w:cs="Arial"/>
                <w:b/>
                <w:iCs/>
              </w:rPr>
              <w:t>celular: 316-8716076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ED51E3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63754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63754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63754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63754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2D0396" w:rsidP="002D0396">
            <w:pPr>
              <w:rPr>
                <w:rStyle w:val="CitaHTML"/>
                <w:rFonts w:ascii="Arial" w:hAnsi="Arial" w:cs="Arial"/>
                <w:i w:val="0"/>
              </w:rPr>
            </w:pPr>
            <w:r w:rsidRPr="002D0396">
              <w:rPr>
                <w:rFonts w:ascii="Arial" w:hAnsi="Arial" w:cs="Arial"/>
                <w:iCs/>
                <w:lang w:val="es-MX"/>
              </w:rPr>
              <w:t>Uso diversas estrategias de cálculo (especialmente el cálculo mental) y de estimulación para resolver problemas en situaciones aditivas y multiplicativas. </w:t>
            </w:r>
          </w:p>
          <w:p w:rsidR="00941EEE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317824" w:rsidRPr="00317824" w:rsidRDefault="00317824" w:rsidP="00317824">
            <w:pPr>
              <w:numPr>
                <w:ilvl w:val="0"/>
                <w:numId w:val="18"/>
              </w:numPr>
              <w:rPr>
                <w:rFonts w:ascii="Arial" w:hAnsi="Arial" w:cs="Arial"/>
                <w:iCs/>
                <w:lang w:val="es-MX"/>
              </w:rPr>
            </w:pPr>
            <w:r w:rsidRPr="00317824">
              <w:rPr>
                <w:rFonts w:ascii="Arial" w:hAnsi="Arial" w:cs="Arial"/>
                <w:iCs/>
                <w:lang w:val="es-MX"/>
              </w:rPr>
              <w:lastRenderedPageBreak/>
              <w:t>Sabe contar de 0 a 99 </w:t>
            </w:r>
          </w:p>
          <w:p w:rsidR="00317824" w:rsidRDefault="00317824" w:rsidP="00317824">
            <w:pPr>
              <w:numPr>
                <w:ilvl w:val="0"/>
                <w:numId w:val="18"/>
              </w:numPr>
              <w:rPr>
                <w:rFonts w:ascii="Arial" w:hAnsi="Arial" w:cs="Arial"/>
                <w:iCs/>
              </w:rPr>
            </w:pPr>
            <w:r w:rsidRPr="00317824">
              <w:rPr>
                <w:rFonts w:ascii="Arial" w:hAnsi="Arial" w:cs="Arial"/>
                <w:iCs/>
              </w:rPr>
              <w:t>Puede determinar cuántos elementos hay en una colección de menos de 100 elementos.</w:t>
            </w:r>
          </w:p>
          <w:p w:rsidR="00FC4588" w:rsidRPr="00317824" w:rsidRDefault="00317824" w:rsidP="00317824">
            <w:pPr>
              <w:numPr>
                <w:ilvl w:val="0"/>
                <w:numId w:val="18"/>
              </w:numPr>
              <w:rPr>
                <w:rStyle w:val="CitaHTML"/>
                <w:rFonts w:ascii="Arial" w:hAnsi="Arial" w:cs="Arial"/>
                <w:i w:val="0"/>
              </w:rPr>
            </w:pPr>
            <w:r w:rsidRPr="00317824">
              <w:rPr>
                <w:rFonts w:ascii="Arial" w:hAnsi="Arial" w:cs="Arial"/>
                <w:iCs/>
                <w:lang w:val="es-MX"/>
              </w:rPr>
              <w:t> Utiliza Las Características Posicionales Del Si</w:t>
            </w:r>
            <w:r>
              <w:rPr>
                <w:rFonts w:ascii="Arial" w:hAnsi="Arial" w:cs="Arial"/>
                <w:iCs/>
                <w:lang w:val="es-MX"/>
              </w:rPr>
              <w:t>stema De Numeración Decimal (SND</w:t>
            </w:r>
            <w:r w:rsidRPr="00317824">
              <w:rPr>
                <w:rFonts w:ascii="Arial" w:hAnsi="Arial" w:cs="Arial"/>
                <w:iCs/>
                <w:lang w:val="es-MX"/>
              </w:rPr>
              <w:t xml:space="preserve">) Para </w:t>
            </w:r>
            <w:r w:rsidRPr="00317824">
              <w:rPr>
                <w:rFonts w:ascii="Arial" w:hAnsi="Arial" w:cs="Arial"/>
                <w:iCs/>
                <w:lang w:val="es-MX"/>
              </w:rPr>
              <w:lastRenderedPageBreak/>
              <w:t>Establec</w:t>
            </w:r>
            <w:r>
              <w:rPr>
                <w:rFonts w:ascii="Arial" w:hAnsi="Arial" w:cs="Arial"/>
                <w:iCs/>
                <w:lang w:val="es-MX"/>
              </w:rPr>
              <w:t>er Relaciones Entre Cantidades Y</w:t>
            </w:r>
            <w:r w:rsidRPr="00317824">
              <w:rPr>
                <w:rFonts w:ascii="Arial" w:hAnsi="Arial" w:cs="Arial"/>
                <w:iCs/>
                <w:lang w:val="es-MX"/>
              </w:rPr>
              <w:t xml:space="preserve"> Comparar Números.</w:t>
            </w:r>
          </w:p>
        </w:tc>
        <w:tc>
          <w:tcPr>
            <w:tcW w:w="2976" w:type="dxa"/>
            <w:gridSpan w:val="2"/>
          </w:tcPr>
          <w:p w:rsidR="00941EEE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317824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17824" w:rsidRPr="00317824" w:rsidRDefault="00317824" w:rsidP="00317824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iCs/>
              </w:rPr>
            </w:pPr>
            <w:r w:rsidRPr="00317824">
              <w:rPr>
                <w:rFonts w:ascii="Arial" w:hAnsi="Arial" w:cs="Arial"/>
                <w:iCs/>
              </w:rPr>
              <w:t>La Comprensión Y Uso De Los Números Hasta El Diez Y Completar El Valor Posicional De La Decena.</w:t>
            </w:r>
          </w:p>
          <w:p w:rsidR="00317824" w:rsidRPr="00317824" w:rsidRDefault="00317824" w:rsidP="00317824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iCs/>
              </w:rPr>
            </w:pPr>
            <w:r w:rsidRPr="00317824">
              <w:rPr>
                <w:rFonts w:ascii="Arial" w:hAnsi="Arial" w:cs="Arial"/>
                <w:iCs/>
                <w:lang w:val="es-MX"/>
              </w:rPr>
              <w:t>Describir el cambio entre un término fijo en una secuencia respecto al anterior o el siguiente.</w:t>
            </w:r>
            <w:r w:rsidRPr="00317824">
              <w:rPr>
                <w:rFonts w:ascii="Arial" w:hAnsi="Arial" w:cs="Arial"/>
                <w:iCs/>
              </w:rPr>
              <w:t> </w:t>
            </w:r>
          </w:p>
          <w:p w:rsidR="00941EEE" w:rsidRPr="00317824" w:rsidRDefault="00317824" w:rsidP="00317824">
            <w:pPr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bCs/>
                <w:i w:val="0"/>
              </w:rPr>
            </w:pPr>
            <w:r w:rsidRPr="00317824">
              <w:rPr>
                <w:rFonts w:ascii="Arial" w:hAnsi="Arial" w:cs="Arial"/>
                <w:iCs/>
                <w:lang w:val="es-MX"/>
              </w:rPr>
              <w:t>Enunciar que cosas tiene o no en común los elementos en un conjunto de datos. </w:t>
            </w:r>
          </w:p>
          <w:p w:rsidR="00941EEE" w:rsidRPr="003C2EE7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637543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Pr="003C2EE7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637543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637543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637543">
        <w:trPr>
          <w:jc w:val="center"/>
        </w:trPr>
        <w:tc>
          <w:tcPr>
            <w:tcW w:w="16760" w:type="dxa"/>
          </w:tcPr>
          <w:p w:rsidR="00317824" w:rsidRPr="00317824" w:rsidRDefault="00317824" w:rsidP="00317824">
            <w:pPr>
              <w:rPr>
                <w:rFonts w:ascii="Arial" w:hAnsi="Arial" w:cs="Arial"/>
                <w:iCs/>
              </w:rPr>
            </w:pPr>
            <w:r w:rsidRPr="00317824">
              <w:rPr>
                <w:rFonts w:ascii="Arial" w:hAnsi="Arial" w:cs="Arial"/>
                <w:iCs/>
              </w:rPr>
              <w:t>.</w:t>
            </w:r>
            <w:r w:rsidR="00ED51E3" w:rsidRPr="00ED51E3">
              <w:rPr>
                <w:rFonts w:ascii="Berlin Sans FB Demi" w:eastAsia="Times New Roman" w:hAnsi="Berlin Sans FB Demi" w:cs="Arial"/>
                <w:szCs w:val="28"/>
                <w:lang w:val="es-MX"/>
              </w:rPr>
              <w:t xml:space="preserve"> TEMA: MAYOR QUE  Y MENOR QUE</w:t>
            </w:r>
          </w:p>
          <w:p w:rsidR="00FC4588" w:rsidRDefault="008E43B8" w:rsidP="0031782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Cs/>
                <w:lang w:val="es-MX"/>
              </w:rPr>
              <w:lastRenderedPageBreak/>
              <w:pict>
                <v:shape id="_x0000_i1026" type="#_x0000_t75" style="width:330.75pt;height:230.25pt">
                  <v:imagedata r:id="rId9" o:title=""/>
                </v:shape>
              </w:pict>
            </w:r>
            <w:r w:rsidR="00317824">
              <w:rPr>
                <w:rFonts w:ascii="Arial" w:hAnsi="Arial" w:cs="Arial"/>
                <w:iCs/>
              </w:rPr>
              <w:t xml:space="preserve">                           </w:t>
            </w:r>
            <w:r>
              <w:rPr>
                <w:rFonts w:ascii="Arial" w:hAnsi="Arial" w:cs="Arial"/>
                <w:iCs/>
                <w:lang w:val="es-MX"/>
              </w:rPr>
              <w:pict>
                <v:shape id="_x0000_i1027" type="#_x0000_t75" style="width:316.5pt;height:230.25pt">
                  <v:imagedata r:id="rId10" o:title=""/>
                </v:shape>
              </w:pict>
            </w:r>
          </w:p>
          <w:p w:rsidR="002E1D31" w:rsidRDefault="002E1D31" w:rsidP="002E1D31">
            <w:pPr>
              <w:tabs>
                <w:tab w:val="center" w:pos="8272"/>
              </w:tabs>
              <w:rPr>
                <w:rFonts w:ascii="Arial" w:hAnsi="Arial" w:cs="Arial"/>
                <w:iCs/>
              </w:rPr>
            </w:pPr>
            <w:r w:rsidRPr="002E1D31">
              <w:rPr>
                <w:rFonts w:ascii="Arial" w:hAnsi="Arial" w:cs="Arial"/>
                <w:iCs/>
              </w:rPr>
              <w:t>Observa las laminas, encierra el número de objetos de cada una,</w:t>
            </w:r>
            <w:r>
              <w:rPr>
                <w:rFonts w:ascii="Arial" w:hAnsi="Arial" w:cs="Arial"/>
                <w:iCs/>
              </w:rPr>
              <w:tab/>
              <w:t xml:space="preserve">                                 Escribe la cantidad en el recuadro</w:t>
            </w:r>
          </w:p>
          <w:p w:rsidR="00FC4588" w:rsidRDefault="002E1D31" w:rsidP="002E1D31">
            <w:pPr>
              <w:rPr>
                <w:rFonts w:ascii="Arial" w:hAnsi="Arial" w:cs="Arial"/>
                <w:iCs/>
              </w:rPr>
            </w:pPr>
            <w:r w:rsidRPr="002E1D31">
              <w:rPr>
                <w:rFonts w:ascii="Arial" w:hAnsi="Arial" w:cs="Arial"/>
                <w:iCs/>
              </w:rPr>
              <w:t xml:space="preserve"> indica donde hay más y donde hay menos</w:t>
            </w:r>
          </w:p>
          <w:p w:rsidR="00ED51E3" w:rsidRPr="00ED51E3" w:rsidRDefault="00ED51E3" w:rsidP="00ED51E3">
            <w:pPr>
              <w:rPr>
                <w:rFonts w:ascii="Arial" w:hAnsi="Arial" w:cs="Arial"/>
                <w:iCs/>
              </w:rPr>
            </w:pPr>
            <w:r w:rsidRPr="00ED51E3">
              <w:rPr>
                <w:rFonts w:ascii="Arial" w:hAnsi="Arial" w:cs="Arial"/>
                <w:iCs/>
              </w:rPr>
              <w:t>Hay otros signos que podemos utilizar para indicar relaciones entre números: ¡los de desigualdad!</w:t>
            </w:r>
          </w:p>
          <w:p w:rsidR="00ED51E3" w:rsidRDefault="00ED51E3" w:rsidP="00ED51E3">
            <w:pPr>
              <w:rPr>
                <w:rFonts w:ascii="Arial" w:hAnsi="Arial" w:cs="Arial"/>
                <w:iCs/>
              </w:rPr>
            </w:pPr>
            <w:r w:rsidRPr="00ED51E3">
              <w:rPr>
                <w:rFonts w:ascii="Arial" w:hAnsi="Arial" w:cs="Arial"/>
                <w:iCs/>
              </w:rPr>
              <w:t>Los símbolos de desigualdad más conocidos son: “mayor que</w:t>
            </w:r>
            <w:r w:rsidRPr="00ED51E3">
              <w:rPr>
                <w:rFonts w:ascii="Arial" w:hAnsi="Arial" w:cs="Arial"/>
                <w:iCs/>
                <w:color w:val="FF0000"/>
              </w:rPr>
              <w:t>” (</w:t>
            </w:r>
            <w:r w:rsidRPr="00ED51E3">
              <w:rPr>
                <w:rFonts w:ascii="Arial" w:hAnsi="Arial" w:cs="Arial"/>
                <w:b/>
                <w:iCs/>
                <w:color w:val="FF0000"/>
              </w:rPr>
              <w:t xml:space="preserve">&gt;) </w:t>
            </w:r>
            <w:r w:rsidRPr="00ED51E3">
              <w:rPr>
                <w:rFonts w:ascii="Arial" w:hAnsi="Arial" w:cs="Arial"/>
                <w:iCs/>
              </w:rPr>
              <w:t>y “menor que”</w:t>
            </w:r>
            <w:r w:rsidRPr="00ED51E3">
              <w:rPr>
                <w:rFonts w:ascii="Arial" w:hAnsi="Arial" w:cs="Arial"/>
                <w:b/>
                <w:iCs/>
                <w:color w:val="FF0000"/>
              </w:rPr>
              <w:t xml:space="preserve"> (&lt;).</w:t>
            </w:r>
            <w:r w:rsidRPr="00ED51E3">
              <w:rPr>
                <w:rFonts w:ascii="Arial" w:hAnsi="Arial" w:cs="Arial"/>
                <w:iCs/>
                <w:color w:val="FF0000"/>
              </w:rPr>
              <w:t xml:space="preserve"> </w:t>
            </w:r>
            <w:r w:rsidRPr="00ED51E3">
              <w:rPr>
                <w:rFonts w:ascii="Arial" w:hAnsi="Arial" w:cs="Arial"/>
                <w:iCs/>
              </w:rPr>
              <w:t>Con ellos podemos hacer comparaciones.</w:t>
            </w:r>
          </w:p>
          <w:p w:rsidR="00ED51E3" w:rsidRDefault="00ED51E3" w:rsidP="00ED51E3">
            <w:pPr>
              <w:rPr>
                <w:rFonts w:ascii="Arial" w:hAnsi="Arial" w:cs="Arial"/>
                <w:iCs/>
              </w:rPr>
            </w:pPr>
            <w:r w:rsidRPr="00ED51E3">
              <w:rPr>
                <w:rFonts w:ascii="Berlin Sans FB Demi" w:eastAsia="Calibri" w:hAnsi="Berlin Sans FB Demi" w:cs="Arial"/>
                <w:noProof/>
                <w:sz w:val="28"/>
                <w:szCs w:val="32"/>
                <w:lang w:val="en-US" w:eastAsia="en-US"/>
              </w:rPr>
              <w:drawing>
                <wp:inline distT="0" distB="0" distL="0" distR="0" wp14:anchorId="40F929F3" wp14:editId="31CB2320">
                  <wp:extent cx="2236470" cy="870585"/>
                  <wp:effectExtent l="0" t="0" r="0" b="0"/>
                  <wp:docPr id="1" name="Imagen 1" descr="may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may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</w:rPr>
              <w:t xml:space="preserve">       </w:t>
            </w:r>
            <w:r w:rsidRPr="00ED51E3">
              <w:rPr>
                <w:rFonts w:ascii="Berlin Sans FB Demi" w:eastAsia="Calibri" w:hAnsi="Berlin Sans FB Demi" w:cs="Arial"/>
                <w:noProof/>
                <w:sz w:val="28"/>
                <w:szCs w:val="32"/>
                <w:lang w:val="en-US" w:eastAsia="en-US"/>
              </w:rPr>
              <w:drawing>
                <wp:inline distT="0" distB="0" distL="0" distR="0" wp14:anchorId="094876BD" wp14:editId="3BFFD454">
                  <wp:extent cx="2236470" cy="870585"/>
                  <wp:effectExtent l="0" t="0" r="0" b="5715"/>
                  <wp:docPr id="2" name="Imagen 2" descr="men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men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1E3" w:rsidRPr="00ED51E3" w:rsidRDefault="00ED51E3" w:rsidP="00ED51E3">
            <w:pPr>
              <w:rPr>
                <w:rFonts w:ascii="Arial" w:hAnsi="Arial" w:cs="Arial"/>
                <w:iCs/>
              </w:rPr>
            </w:pPr>
            <w:r w:rsidRPr="00ED51E3">
              <w:rPr>
                <w:rFonts w:ascii="Arial" w:hAnsi="Arial" w:cs="Arial"/>
                <w:iCs/>
              </w:rPr>
              <w:t>Los signos “mayor que”  y “menor que” se parecen a la letra “v” girada.  Podemos ayudarnos de este truco para saber hacia qué lado debe estar:</w:t>
            </w:r>
          </w:p>
          <w:p w:rsidR="00ED51E3" w:rsidRPr="00ED51E3" w:rsidRDefault="00ED51E3" w:rsidP="00ED51E3">
            <w:pPr>
              <w:rPr>
                <w:rFonts w:ascii="Arial" w:hAnsi="Arial" w:cs="Arial"/>
                <w:iCs/>
              </w:rPr>
            </w:pPr>
            <w:r w:rsidRPr="00ED51E3">
              <w:rPr>
                <w:rFonts w:ascii="Berlin Sans FB Demi" w:eastAsia="Calibri" w:hAnsi="Berlin Sans FB Demi" w:cs="Arial"/>
                <w:noProof/>
                <w:sz w:val="28"/>
                <w:szCs w:val="32"/>
                <w:lang w:val="en-US" w:eastAsia="en-US"/>
              </w:rPr>
              <w:lastRenderedPageBreak/>
              <w:drawing>
                <wp:inline distT="0" distB="0" distL="0" distR="0" wp14:anchorId="5464318F" wp14:editId="22CE24E6">
                  <wp:extent cx="3415229" cy="671783"/>
                  <wp:effectExtent l="0" t="0" r="0" b="0"/>
                  <wp:docPr id="3" name="Imagen 3" descr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466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1E3" w:rsidRDefault="00ED51E3" w:rsidP="00ED51E3">
            <w:pPr>
              <w:rPr>
                <w:rFonts w:ascii="Arial" w:hAnsi="Arial" w:cs="Arial"/>
                <w:iCs/>
              </w:rPr>
            </w:pPr>
            <w:r w:rsidRPr="00ED51E3">
              <w:rPr>
                <w:rFonts w:ascii="Arial" w:hAnsi="Arial" w:cs="Arial"/>
                <w:iCs/>
              </w:rPr>
              <w:t>La apertura grande siempre señala al elemento más grande, y la terminación más pequeña, la punta, al más pequeño. De esta manera es más fácil recordarlo.</w:t>
            </w:r>
          </w:p>
          <w:p w:rsidR="00ED51E3" w:rsidRPr="00ED51E3" w:rsidRDefault="00ED51E3" w:rsidP="00ED51E3">
            <w:pPr>
              <w:rPr>
                <w:rFonts w:ascii="Arial" w:hAnsi="Arial" w:cs="Arial"/>
                <w:iCs/>
              </w:rPr>
            </w:pPr>
          </w:p>
          <w:p w:rsidR="002E1D31" w:rsidRDefault="00ED51E3" w:rsidP="002E1D31">
            <w:pPr>
              <w:rPr>
                <w:rStyle w:val="CitaHTML"/>
                <w:rFonts w:ascii="Arial" w:hAnsi="Arial" w:cs="Arial"/>
                <w:i w:val="0"/>
              </w:rPr>
            </w:pPr>
            <w:r w:rsidRPr="00ED51E3">
              <w:rPr>
                <w:rFonts w:ascii="Berlin Sans FB Demi" w:eastAsia="Calibri" w:hAnsi="Berlin Sans FB Demi" w:cs="Times New Roman"/>
                <w:noProof/>
                <w:lang w:val="en-US" w:eastAsia="en-US"/>
              </w:rPr>
              <w:drawing>
                <wp:inline distT="0" distB="0" distL="0" distR="0" wp14:anchorId="2561DE17" wp14:editId="3691D426">
                  <wp:extent cx="6665205" cy="3767769"/>
                  <wp:effectExtent l="0" t="0" r="2540" b="4445"/>
                  <wp:docPr id="4" name="Imagen 4" descr="Mayor que, menor que, igual 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yor que, menor que, igual 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4519" cy="3767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1E3" w:rsidRDefault="00ED51E3" w:rsidP="002E1D31">
            <w:pPr>
              <w:rPr>
                <w:rStyle w:val="CitaHTML"/>
                <w:rFonts w:ascii="Arial" w:hAnsi="Arial" w:cs="Arial"/>
                <w:i w:val="0"/>
              </w:rPr>
            </w:pPr>
            <w:r w:rsidRPr="00ED51E3">
              <w:rPr>
                <w:rFonts w:ascii="Calibri" w:eastAsia="Calibri" w:hAnsi="Calibri" w:cs="Times New Roman"/>
                <w:noProof/>
                <w:lang w:val="en-US" w:eastAsia="en-US"/>
              </w:rPr>
              <w:lastRenderedPageBreak/>
              <w:drawing>
                <wp:inline distT="0" distB="0" distL="0" distR="0" wp14:anchorId="782317CF" wp14:editId="75555130">
                  <wp:extent cx="6772275" cy="2371725"/>
                  <wp:effectExtent l="0" t="0" r="9525" b="9525"/>
                  <wp:docPr id="5" name="Imagen 5" descr="Resultado de imagen para mayor que menor 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mayor que menor 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2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51E3" w:rsidRDefault="00ED51E3" w:rsidP="002E1D31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ED51E3" w:rsidRPr="00ED51E3" w:rsidRDefault="00ED51E3" w:rsidP="00ED51E3">
            <w:pPr>
              <w:spacing w:after="160" w:line="259" w:lineRule="auto"/>
              <w:rPr>
                <w:rFonts w:ascii="Berlin Sans FB Demi" w:eastAsia="Calibri" w:hAnsi="Berlin Sans FB Demi" w:cs="Arial"/>
                <w:b/>
                <w:sz w:val="32"/>
                <w:szCs w:val="32"/>
                <w:lang w:val="es-MX" w:eastAsia="en-US"/>
              </w:rPr>
            </w:pPr>
            <w:r w:rsidRPr="00ED51E3">
              <w:rPr>
                <w:rFonts w:ascii="Berlin Sans FB Demi" w:eastAsia="Calibri" w:hAnsi="Berlin Sans FB Demi" w:cs="Arial"/>
                <w:sz w:val="32"/>
                <w:szCs w:val="32"/>
                <w:lang w:val="es-MX" w:eastAsia="en-US"/>
              </w:rPr>
              <w:t>TRANSFERENCIA Y PRACTICA</w:t>
            </w:r>
          </w:p>
          <w:p w:rsidR="00ED51E3" w:rsidRDefault="00ED51E3" w:rsidP="002E1D31">
            <w:pPr>
              <w:rPr>
                <w:rStyle w:val="CitaHTML"/>
                <w:rFonts w:ascii="Arial" w:hAnsi="Arial" w:cs="Arial"/>
                <w:i w:val="0"/>
              </w:rPr>
            </w:pPr>
            <w:r w:rsidRPr="00ED51E3">
              <w:rPr>
                <w:rFonts w:ascii="Berlin Sans FB Demi" w:eastAsia="Calibri" w:hAnsi="Berlin Sans FB Demi" w:cs="Times New Roman"/>
                <w:noProof/>
                <w:lang w:val="en-US" w:eastAsia="en-US"/>
              </w:rPr>
              <w:drawing>
                <wp:inline distT="0" distB="0" distL="0" distR="0" wp14:anchorId="6D6F94E1" wp14:editId="6CAF6D41">
                  <wp:extent cx="6772275" cy="1866900"/>
                  <wp:effectExtent l="0" t="0" r="0" b="0"/>
                  <wp:docPr id="7" name="Imagen 7" descr="Resultado de imagen para mayor que y menor que para primer g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mayor que y menor que para primer g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374" cy="186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637543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Pr="00FC4588" w:rsidRDefault="00ED51E3" w:rsidP="00ED51E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ED51E3">
              <w:rPr>
                <w:rFonts w:ascii="Calibri" w:eastAsia="Calibri" w:hAnsi="Calibri" w:cs="Times New Roman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5FB967A0" wp14:editId="66C93E83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0</wp:posOffset>
                  </wp:positionV>
                  <wp:extent cx="9286875" cy="3158490"/>
                  <wp:effectExtent l="0" t="0" r="9525" b="3810"/>
                  <wp:wrapSquare wrapText="bothSides"/>
                  <wp:docPr id="8" name="Imagen 8" descr="Resultado de imagen para mayor que menor 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mayor que menor 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875" cy="315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51E3">
        <w:rPr>
          <w:rFonts w:ascii="Berlin Sans FB Demi" w:eastAsia="Calibri" w:hAnsi="Berlin Sans FB Demi" w:cs="Times New Roman"/>
          <w:noProof/>
          <w:lang w:val="en-US" w:eastAsia="en-US"/>
        </w:rPr>
        <w:lastRenderedPageBreak/>
        <w:drawing>
          <wp:inline distT="0" distB="0" distL="0" distR="0" wp14:anchorId="04F6A2AD" wp14:editId="04CB6B0B">
            <wp:extent cx="6690360" cy="5010187"/>
            <wp:effectExtent l="0" t="0" r="0" b="0"/>
            <wp:docPr id="9" name="Imagen 9" descr="Resultado de imagen para mayor que y menor que para primer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mayor que y menor que para primer grad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17" cy="500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51E3">
        <w:rPr>
          <w:rFonts w:ascii="Berlin Sans FB Demi" w:eastAsia="Calibri" w:hAnsi="Berlin Sans FB Demi" w:cs="Times New Roman"/>
          <w:noProof/>
          <w:lang w:val="en-US" w:eastAsia="en-US"/>
        </w:rPr>
        <w:drawing>
          <wp:inline distT="0" distB="0" distL="0" distR="0" wp14:anchorId="1BA970CB" wp14:editId="4E58EC12">
            <wp:extent cx="6790690" cy="4867275"/>
            <wp:effectExtent l="0" t="0" r="0" b="9525"/>
            <wp:docPr id="10" name="Imagen 10" descr="Ð¯Ð½Ð´ÐµÐºÑ.ÐÐ¾ÑÑ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¯Ð½Ð´ÐµÐºÑ.ÐÐ¾ÑÑÐ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122" cy="486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D51E3" w:rsidRDefault="00ED51E3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3754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ED51E3">
        <w:tc>
          <w:tcPr>
            <w:tcW w:w="9089" w:type="dxa"/>
          </w:tcPr>
          <w:p w:rsidR="0078376E" w:rsidRDefault="0086326D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86326D" w:rsidP="003D0470">
            <w:pPr>
              <w:jc w:val="center"/>
            </w:pPr>
            <w:hyperlink r:id="rId21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86326D" w:rsidP="003D0470">
            <w:pPr>
              <w:jc w:val="center"/>
            </w:pPr>
            <w:hyperlink r:id="rId22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86326D" w:rsidP="003D0470">
            <w:pPr>
              <w:jc w:val="center"/>
            </w:pPr>
            <w:hyperlink r:id="rId23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86326D" w:rsidP="003D0470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86326D" w:rsidP="003D0470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86326D" w:rsidP="003D0470">
            <w:pPr>
              <w:jc w:val="center"/>
            </w:pPr>
            <w:hyperlink r:id="rId26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86326D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86326D" w:rsidP="000F56F3">
            <w:pPr>
              <w:jc w:val="center"/>
            </w:pPr>
            <w:hyperlink r:id="rId28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86326D" w:rsidP="000F56F3">
            <w:pPr>
              <w:jc w:val="center"/>
            </w:pPr>
            <w:hyperlink r:id="rId29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86326D" w:rsidP="000F56F3">
            <w:pPr>
              <w:jc w:val="center"/>
            </w:pPr>
            <w:hyperlink r:id="rId30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86326D" w:rsidP="000F56F3">
            <w:pPr>
              <w:jc w:val="center"/>
            </w:pPr>
            <w:hyperlink r:id="rId31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86326D" w:rsidP="000F56F3">
            <w:pPr>
              <w:jc w:val="center"/>
            </w:pPr>
            <w:hyperlink r:id="rId32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86326D" w:rsidP="000F56F3">
            <w:pPr>
              <w:jc w:val="center"/>
            </w:pPr>
            <w:hyperlink r:id="rId33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86326D" w:rsidP="000F56F3">
            <w:pPr>
              <w:jc w:val="center"/>
            </w:pPr>
            <w:hyperlink r:id="rId34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ED51E3" w:rsidRDefault="00ED51E3" w:rsidP="00ED51E3">
      <w:pPr>
        <w:spacing w:after="160" w:line="259" w:lineRule="auto"/>
        <w:jc w:val="both"/>
        <w:rPr>
          <w:rFonts w:ascii="Cooper Black" w:eastAsia="Calibri" w:hAnsi="Cooper Black" w:cs="Arial"/>
          <w:color w:val="000000"/>
          <w:sz w:val="28"/>
          <w:szCs w:val="32"/>
          <w:lang w:eastAsia="en-US"/>
        </w:rPr>
      </w:pPr>
      <w:r w:rsidRPr="00ED51E3">
        <w:rPr>
          <w:rFonts w:ascii="Cooper Black" w:eastAsia="Calibri" w:hAnsi="Cooper Black" w:cs="Arial"/>
          <w:color w:val="000000"/>
          <w:sz w:val="28"/>
          <w:szCs w:val="32"/>
          <w:lang w:val="es-MX" w:eastAsia="en-US"/>
        </w:rPr>
        <w:lastRenderedPageBreak/>
        <w:t xml:space="preserve"> </w:t>
      </w:r>
    </w:p>
    <w:p w:rsidR="00ED51E3" w:rsidRDefault="00ED51E3" w:rsidP="00ED51E3">
      <w:pPr>
        <w:pStyle w:val="Prrafodelista"/>
        <w:spacing w:line="240" w:lineRule="auto"/>
        <w:rPr>
          <w:rFonts w:ascii="Cooper Black" w:eastAsia="Calibri" w:hAnsi="Cooper Black" w:cs="Arial"/>
          <w:color w:val="000000"/>
          <w:sz w:val="28"/>
          <w:szCs w:val="32"/>
          <w:lang w:eastAsia="en-US"/>
        </w:rPr>
      </w:pPr>
    </w:p>
    <w:p w:rsidR="00ED51E3" w:rsidRDefault="00ED51E3" w:rsidP="00ED51E3">
      <w:pPr>
        <w:pStyle w:val="Prrafodelista"/>
        <w:spacing w:line="240" w:lineRule="auto"/>
        <w:rPr>
          <w:rFonts w:ascii="Cooper Black" w:eastAsia="Calibri" w:hAnsi="Cooper Black" w:cs="Arial"/>
          <w:color w:val="000000"/>
          <w:sz w:val="28"/>
          <w:szCs w:val="32"/>
          <w:lang w:eastAsia="en-US"/>
        </w:rPr>
      </w:pPr>
    </w:p>
    <w:p w:rsidR="00ED51E3" w:rsidRDefault="00ED51E3" w:rsidP="00ED51E3">
      <w:pPr>
        <w:pStyle w:val="Prrafodelista"/>
        <w:spacing w:line="240" w:lineRule="auto"/>
        <w:rPr>
          <w:rFonts w:ascii="Cooper Black" w:eastAsia="Calibri" w:hAnsi="Cooper Black" w:cs="Arial"/>
          <w:color w:val="000000"/>
          <w:sz w:val="28"/>
          <w:szCs w:val="32"/>
          <w:lang w:eastAsia="en-US"/>
        </w:rPr>
      </w:pPr>
    </w:p>
    <w:p w:rsidR="00ED51E3" w:rsidRDefault="00ED51E3" w:rsidP="00ED51E3">
      <w:pPr>
        <w:pStyle w:val="Prrafodelista"/>
        <w:spacing w:line="240" w:lineRule="auto"/>
        <w:rPr>
          <w:rFonts w:ascii="Cooper Black" w:eastAsia="Calibri" w:hAnsi="Cooper Black" w:cs="Arial"/>
          <w:color w:val="000000"/>
          <w:sz w:val="28"/>
          <w:szCs w:val="32"/>
          <w:lang w:eastAsia="en-US"/>
        </w:rPr>
      </w:pPr>
    </w:p>
    <w:p w:rsidR="00ED51E3" w:rsidRPr="00E87833" w:rsidRDefault="00ED51E3" w:rsidP="00E87833">
      <w:pPr>
        <w:spacing w:line="240" w:lineRule="auto"/>
        <w:rPr>
          <w:rFonts w:ascii="Cooper Black" w:eastAsia="Calibri" w:hAnsi="Cooper Black" w:cs="Arial"/>
          <w:color w:val="000000"/>
          <w:sz w:val="28"/>
          <w:szCs w:val="32"/>
          <w:lang w:eastAsia="en-US"/>
        </w:rPr>
      </w:pPr>
      <w:bookmarkStart w:id="0" w:name="_GoBack"/>
      <w:bookmarkEnd w:id="0"/>
    </w:p>
    <w:sectPr w:rsidR="00ED51E3" w:rsidRPr="00E87833" w:rsidSect="00C402FB">
      <w:headerReference w:type="default" r:id="rId35"/>
      <w:footerReference w:type="default" r:id="rId36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26D" w:rsidRDefault="0086326D" w:rsidP="00501371">
      <w:pPr>
        <w:spacing w:after="0" w:line="240" w:lineRule="auto"/>
      </w:pPr>
      <w:r>
        <w:separator/>
      </w:r>
    </w:p>
  </w:endnote>
  <w:endnote w:type="continuationSeparator" w:id="0">
    <w:p w:rsidR="0086326D" w:rsidRDefault="0086326D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E87833" w:rsidRPr="00E87833">
      <w:rPr>
        <w:rFonts w:asciiTheme="majorHAnsi" w:hAnsiTheme="majorHAnsi"/>
        <w:noProof/>
        <w:sz w:val="16"/>
        <w:szCs w:val="16"/>
      </w:rPr>
      <w:t>10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26D" w:rsidRDefault="0086326D" w:rsidP="00501371">
      <w:pPr>
        <w:spacing w:after="0" w:line="240" w:lineRule="auto"/>
      </w:pPr>
      <w:r>
        <w:separator/>
      </w:r>
    </w:p>
  </w:footnote>
  <w:footnote w:type="continuationSeparator" w:id="0">
    <w:p w:rsidR="0086326D" w:rsidRDefault="0086326D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421"/>
      </v:shape>
    </w:pict>
  </w:numPicBullet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3563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6B6A"/>
    <w:multiLevelType w:val="multilevel"/>
    <w:tmpl w:val="11A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C456E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E844A1E"/>
    <w:multiLevelType w:val="hybridMultilevel"/>
    <w:tmpl w:val="4C80322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43E12"/>
    <w:multiLevelType w:val="hybridMultilevel"/>
    <w:tmpl w:val="A53A4274"/>
    <w:lvl w:ilvl="0" w:tplc="EC28724E">
      <w:start w:val="4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4" w15:restartNumberingAfterBreak="0">
    <w:nsid w:val="48D96CFB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33A81"/>
    <w:multiLevelType w:val="hybridMultilevel"/>
    <w:tmpl w:val="38789E0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auto"/>
        <w:sz w:val="20"/>
        <w:szCs w:val="3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D6B52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0A65BE"/>
    <w:multiLevelType w:val="hybridMultilevel"/>
    <w:tmpl w:val="0EF0826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05C42"/>
    <w:multiLevelType w:val="multilevel"/>
    <w:tmpl w:val="11A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050894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B6FE2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89A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10"/>
  </w:num>
  <w:num w:numId="4">
    <w:abstractNumId w:val="7"/>
  </w:num>
  <w:num w:numId="5">
    <w:abstractNumId w:val="28"/>
  </w:num>
  <w:num w:numId="6">
    <w:abstractNumId w:val="0"/>
  </w:num>
  <w:num w:numId="7">
    <w:abstractNumId w:val="12"/>
  </w:num>
  <w:num w:numId="8">
    <w:abstractNumId w:val="15"/>
  </w:num>
  <w:num w:numId="9">
    <w:abstractNumId w:val="27"/>
  </w:num>
  <w:num w:numId="10">
    <w:abstractNumId w:val="21"/>
  </w:num>
  <w:num w:numId="11">
    <w:abstractNumId w:val="19"/>
  </w:num>
  <w:num w:numId="12">
    <w:abstractNumId w:val="11"/>
  </w:num>
  <w:num w:numId="13">
    <w:abstractNumId w:val="1"/>
  </w:num>
  <w:num w:numId="14">
    <w:abstractNumId w:val="13"/>
  </w:num>
  <w:num w:numId="15">
    <w:abstractNumId w:val="6"/>
  </w:num>
  <w:num w:numId="16">
    <w:abstractNumId w:val="22"/>
  </w:num>
  <w:num w:numId="17">
    <w:abstractNumId w:val="23"/>
  </w:num>
  <w:num w:numId="18">
    <w:abstractNumId w:val="20"/>
  </w:num>
  <w:num w:numId="19">
    <w:abstractNumId w:val="4"/>
  </w:num>
  <w:num w:numId="20">
    <w:abstractNumId w:val="18"/>
  </w:num>
  <w:num w:numId="21">
    <w:abstractNumId w:val="29"/>
  </w:num>
  <w:num w:numId="22">
    <w:abstractNumId w:val="26"/>
  </w:num>
  <w:num w:numId="23">
    <w:abstractNumId w:val="24"/>
  </w:num>
  <w:num w:numId="24">
    <w:abstractNumId w:val="5"/>
  </w:num>
  <w:num w:numId="25">
    <w:abstractNumId w:val="17"/>
  </w:num>
  <w:num w:numId="26">
    <w:abstractNumId w:val="2"/>
  </w:num>
  <w:num w:numId="27">
    <w:abstractNumId w:val="14"/>
  </w:num>
  <w:num w:numId="28">
    <w:abstractNumId w:val="16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13055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D0396"/>
    <w:rsid w:val="002E1D31"/>
    <w:rsid w:val="002E6790"/>
    <w:rsid w:val="00317824"/>
    <w:rsid w:val="00320229"/>
    <w:rsid w:val="0033360D"/>
    <w:rsid w:val="00350248"/>
    <w:rsid w:val="00360A7A"/>
    <w:rsid w:val="003737FB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B32B3"/>
    <w:rsid w:val="004D1206"/>
    <w:rsid w:val="004F05AA"/>
    <w:rsid w:val="00501371"/>
    <w:rsid w:val="00503329"/>
    <w:rsid w:val="005052C5"/>
    <w:rsid w:val="0050651B"/>
    <w:rsid w:val="00515D2A"/>
    <w:rsid w:val="00516E68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3754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326D"/>
    <w:rsid w:val="00864F65"/>
    <w:rsid w:val="008A057E"/>
    <w:rsid w:val="008A0803"/>
    <w:rsid w:val="008B3651"/>
    <w:rsid w:val="008C3C25"/>
    <w:rsid w:val="008D5EB6"/>
    <w:rsid w:val="008E43B8"/>
    <w:rsid w:val="008E5599"/>
    <w:rsid w:val="008F4A93"/>
    <w:rsid w:val="00903E32"/>
    <w:rsid w:val="00913752"/>
    <w:rsid w:val="00931013"/>
    <w:rsid w:val="00941EEE"/>
    <w:rsid w:val="009446CB"/>
    <w:rsid w:val="00964C71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D3"/>
    <w:rsid w:val="00E87833"/>
    <w:rsid w:val="00EB3468"/>
    <w:rsid w:val="00ED51E3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4927C"/>
  <w15:docId w15:val="{70A51B4D-37A2-4F5C-8BC4-5CDC050A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D5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D5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D5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D5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D5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D5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ED5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ED5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yperlink" Target="https://www.youtube.com/user/MateMovil1" TargetMode="External"/><Relationship Id="rId21" Type="http://schemas.openxmlformats.org/officeDocument/2006/relationships/hyperlink" Target="https://earth.google.com/web/@0,0,0a,22251752.77375655d,35y,0h,0t,0r?hl=es" TargetMode="External"/><Relationship Id="rId34" Type="http://schemas.openxmlformats.org/officeDocument/2006/relationships/hyperlink" Target="https://www.youtube.com/user/atiempopreescola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yperlink" Target="https://www.youtube.com/user/AcademiaInternet" TargetMode="External"/><Relationship Id="rId33" Type="http://schemas.openxmlformats.org/officeDocument/2006/relationships/hyperlink" Target="https://www.youtube.com/user/ElRobotdePlato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aprende.colombiaaprende.edu.co/sites/default/files/naspublic/ContenidosAprender/index.html" TargetMode="External"/><Relationship Id="rId29" Type="http://schemas.openxmlformats.org/officeDocument/2006/relationships/hyperlink" Target="https://es.khanacademy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youtube.com/user/julioprofe" TargetMode="External"/><Relationship Id="rId32" Type="http://schemas.openxmlformats.org/officeDocument/2006/relationships/hyperlink" Target="https://www.youtube.com/channel/UCbho5-gJi8FwvhVFzfod6VQ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yperlink" Target="https://www.youtube.com/watch?v=PCRCrdJbaCM" TargetMode="External"/><Relationship Id="rId28" Type="http://schemas.openxmlformats.org/officeDocument/2006/relationships/hyperlink" Target="https://contenidos.colombiaaprende.edu.co/contenidos" TargetMode="External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yperlink" Target="https://www.youtube.com/watch?v=pS7p6FfU4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tv.masterd.es/recursos-educativos" TargetMode="External"/><Relationship Id="rId27" Type="http://schemas.openxmlformats.org/officeDocument/2006/relationships/hyperlink" Target="https://www.youtube.com/channel/UCsF2xJz1ciaZlxHGk-PSSvg" TargetMode="External"/><Relationship Id="rId30" Type="http://schemas.openxmlformats.org/officeDocument/2006/relationships/hyperlink" Target="https://earth.google.com/web/@0,0,0a,22251752.77375655d,35y,0h,0t,0r?hl=es" TargetMode="External"/><Relationship Id="rId35" Type="http://schemas.openxmlformats.org/officeDocument/2006/relationships/header" Target="header1.xml"/><Relationship Id="rId8" Type="http://schemas.openxmlformats.org/officeDocument/2006/relationships/hyperlink" Target="mailto:doralizasegundo.03@gmail.com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6F43-5B3A-4C18-A044-91D7A29C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yodelis bermudez gomez</dc:creator>
  <cp:keywords/>
  <dc:description/>
  <cp:lastModifiedBy>pc</cp:lastModifiedBy>
  <cp:revision>2</cp:revision>
  <cp:lastPrinted>2011-03-24T16:18:00Z</cp:lastPrinted>
  <dcterms:created xsi:type="dcterms:W3CDTF">2020-04-27T23:31:00Z</dcterms:created>
  <dcterms:modified xsi:type="dcterms:W3CDTF">2020-04-27T23:31:00Z</dcterms:modified>
</cp:coreProperties>
</file>